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2F52AB51"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F4692B">
        <w:rPr>
          <w:rFonts w:ascii="Arial" w:hAnsi="Arial" w:cs="Arial"/>
          <w:b/>
          <w:bCs/>
          <w:sz w:val="24"/>
        </w:rPr>
        <w:t>8</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w:t>
      </w:r>
      <w:r w:rsidR="007F33AE" w:rsidRPr="007F33AE">
        <w:rPr>
          <w:rFonts w:ascii="Arial" w:eastAsia="MS Mincho" w:hAnsi="Arial" w:cs="Arial"/>
          <w:b/>
          <w:noProof/>
          <w:sz w:val="24"/>
          <w:lang w:eastAsia="en-US"/>
        </w:rPr>
        <w:t>03</w:t>
      </w:r>
      <w:r w:rsidR="00FA6ADC">
        <w:rPr>
          <w:rFonts w:ascii="Arial" w:eastAsia="MS Mincho" w:hAnsi="Arial" w:cs="Arial"/>
          <w:b/>
          <w:noProof/>
          <w:sz w:val="24"/>
          <w:lang w:eastAsia="en-US"/>
        </w:rPr>
        <w:t>983</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F4692B">
        <w:rPr>
          <w:rFonts w:ascii="Arial" w:hAnsi="Arial" w:cs="Arial"/>
          <w:b/>
          <w:noProof/>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266171B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F4692B" w:rsidRPr="00F4692B">
        <w:rPr>
          <w:rFonts w:ascii="Arial" w:hAnsi="Arial" w:cs="Arial"/>
          <w:b/>
          <w:sz w:val="22"/>
          <w:szCs w:val="22"/>
        </w:rPr>
        <w:t>Privacy and security aspects regarding DC management by the network</w:t>
      </w:r>
    </w:p>
    <w:p w14:paraId="6F2A9292" w14:textId="4EF59059"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F4692B" w:rsidRPr="00F4692B">
        <w:rPr>
          <w:rFonts w:ascii="Arial" w:hAnsi="Arial" w:cs="Arial"/>
          <w:sz w:val="22"/>
          <w:szCs w:val="22"/>
          <w:lang w:val="en-US" w:eastAsia="en-US"/>
        </w:rPr>
        <w:t>Privacy and security aspects regarding DC management by the network</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F4692B" w:rsidRPr="00F4692B">
        <w:rPr>
          <w:rFonts w:ascii="Arial" w:hAnsi="Arial" w:cs="Arial"/>
          <w:sz w:val="22"/>
          <w:szCs w:val="22"/>
          <w:lang w:val="en-US" w:eastAsia="en-US"/>
        </w:rPr>
        <w:t>S2-2502836/S3-251144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6FD5D2A3"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7419A">
        <w:rPr>
          <w:rFonts w:ascii="Arial" w:hAnsi="Arial" w:cs="Arial"/>
          <w:b/>
          <w:bCs/>
          <w:sz w:val="22"/>
          <w:szCs w:val="22"/>
          <w:lang w:val="en-US" w:eastAsia="en-US"/>
        </w:rPr>
        <w:t>SA3</w:t>
      </w:r>
    </w:p>
    <w:p w14:paraId="5AEA68B0" w14:textId="5D7393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FA6ADC">
        <w:rPr>
          <w:rFonts w:ascii="Arial" w:hAnsi="Arial" w:cs="Arial"/>
          <w:b/>
          <w:bCs/>
          <w:sz w:val="22"/>
          <w:szCs w:val="22"/>
          <w:lang w:val="fr-FR"/>
        </w:rPr>
        <w:t>CT1</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02DE6D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D21897">
        <w:rPr>
          <w:rFonts w:ascii="Arial" w:hAnsi="Arial" w:cs="Arial"/>
          <w:b/>
          <w:sz w:val="22"/>
          <w:szCs w:val="22"/>
          <w:lang w:val="en-US" w:eastAsia="en-US"/>
        </w:rPr>
        <w:t>TS 23.228 CR#</w:t>
      </w:r>
      <w:r w:rsidR="007F33AE">
        <w:rPr>
          <w:rFonts w:ascii="Arial" w:hAnsi="Arial" w:cs="Arial"/>
          <w:b/>
          <w:sz w:val="22"/>
          <w:szCs w:val="22"/>
          <w:lang w:val="en-US" w:eastAsia="en-US"/>
        </w:rPr>
        <w:t>1635</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51C59A08" w:rsidR="009E63DC" w:rsidRPr="00813388" w:rsidRDefault="009E63DC" w:rsidP="009E63DC">
      <w:pPr>
        <w:pStyle w:val="a4"/>
        <w:rPr>
          <w:rFonts w:cs="Arial"/>
          <w:b w:val="0"/>
          <w:sz w:val="20"/>
        </w:rPr>
      </w:pPr>
      <w:bookmarkStart w:id="2"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w:t>
      </w:r>
      <w:r w:rsidR="001968BE">
        <w:rPr>
          <w:rFonts w:cs="Arial"/>
          <w:b w:val="0"/>
          <w:sz w:val="20"/>
        </w:rPr>
        <w:t>1144</w:t>
      </w:r>
      <w:r w:rsidRPr="00813388">
        <w:rPr>
          <w:rFonts w:cs="Arial" w:hint="eastAsia"/>
          <w:b w:val="0"/>
          <w:sz w:val="20"/>
        </w:rPr>
        <w:t>)</w:t>
      </w:r>
      <w:r w:rsidRPr="00813388">
        <w:rPr>
          <w:rFonts w:cs="Arial"/>
          <w:b w:val="0"/>
          <w:sz w:val="20"/>
        </w:rPr>
        <w:t xml:space="preserve"> on</w:t>
      </w:r>
      <w:r w:rsidR="001968BE" w:rsidRPr="001968BE">
        <w:rPr>
          <w:rFonts w:cs="Arial"/>
          <w:b w:val="0"/>
          <w:sz w:val="20"/>
        </w:rPr>
        <w:t xml:space="preserve"> </w:t>
      </w:r>
      <w:r w:rsidR="00EE6860">
        <w:rPr>
          <w:rFonts w:cs="Arial"/>
          <w:b w:val="0"/>
          <w:sz w:val="20"/>
        </w:rPr>
        <w:t>p</w:t>
      </w:r>
      <w:r w:rsidR="001968BE" w:rsidRPr="001968BE">
        <w:rPr>
          <w:rFonts w:cs="Arial"/>
          <w:b w:val="0"/>
          <w:sz w:val="20"/>
        </w:rPr>
        <w:t>rivacy and security aspects regarding DC management by the network</w:t>
      </w:r>
      <w:r w:rsidRPr="00813388">
        <w:rPr>
          <w:rFonts w:cs="Arial"/>
          <w:b w:val="0"/>
          <w:sz w:val="20"/>
        </w:rPr>
        <w:t xml:space="preserve">. </w:t>
      </w:r>
      <w:r w:rsidR="001F144D">
        <w:rPr>
          <w:rFonts w:cs="Arial"/>
          <w:b w:val="0"/>
          <w:sz w:val="20"/>
        </w:rPr>
        <w:t xml:space="preserve">Regarding the following issue for </w:t>
      </w:r>
      <w:r w:rsidR="001F144D" w:rsidRPr="001F144D">
        <w:rPr>
          <w:rFonts w:cs="Arial"/>
          <w:b w:val="0"/>
          <w:sz w:val="20"/>
        </w:rPr>
        <w:t>transparency to user during IMS Data Channel session control exposure</w:t>
      </w:r>
      <w:r w:rsidR="001968BE" w:rsidRPr="001968BE">
        <w:rPr>
          <w:rFonts w:cs="Arial"/>
          <w:b w:val="0"/>
          <w:sz w:val="20"/>
        </w:rPr>
        <w:t>, SA2 has agreed the attached CR to address th</w:t>
      </w:r>
      <w:r w:rsidR="007624B8">
        <w:rPr>
          <w:rFonts w:cs="Arial"/>
          <w:b w:val="0"/>
          <w:sz w:val="20"/>
        </w:rPr>
        <w:t>is</w:t>
      </w:r>
      <w:r w:rsidR="008B6DDF">
        <w:rPr>
          <w:rFonts w:cs="Arial"/>
          <w:b w:val="0"/>
          <w:sz w:val="20"/>
        </w:rPr>
        <w:t xml:space="preserve"> issue</w:t>
      </w:r>
      <w:r w:rsidR="001968BE" w:rsidRPr="001968BE">
        <w:rPr>
          <w:rFonts w:cs="Arial"/>
          <w:b w:val="0"/>
          <w:sz w:val="20"/>
        </w:rPr>
        <w:t>.</w:t>
      </w:r>
    </w:p>
    <w:p w14:paraId="3DEE46EE" w14:textId="77777777" w:rsidR="00700AD5" w:rsidRPr="0094405A" w:rsidRDefault="00700AD5" w:rsidP="0094405A">
      <w:pPr>
        <w:overflowPunct/>
        <w:snapToGrid w:val="0"/>
        <w:spacing w:after="120"/>
        <w:jc w:val="both"/>
        <w:textAlignment w:val="auto"/>
        <w:rPr>
          <w:rFonts w:ascii="Arial" w:hAnsi="Arial"/>
          <w:lang w:val="en-US" w:eastAsia="en-US"/>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039C6AD1"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w:t>
      </w:r>
      <w:r w:rsidR="001968BE" w:rsidRPr="001968BE">
        <w:rPr>
          <w:rFonts w:ascii="Arial" w:hAnsi="Arial"/>
          <w:lang w:val="en-US" w:eastAsia="en-US"/>
        </w:rPr>
        <w:t>the above information into account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bookmarkStart w:id="3" w:name="_GoBack"/>
      <w:bookmarkEnd w:id="3"/>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CC958" w14:textId="77777777" w:rsidR="001D61A4" w:rsidRDefault="001D61A4">
      <w:r>
        <w:separator/>
      </w:r>
    </w:p>
  </w:endnote>
  <w:endnote w:type="continuationSeparator" w:id="0">
    <w:p w14:paraId="01EF6A4A" w14:textId="77777777" w:rsidR="001D61A4" w:rsidRDefault="001D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7BF2A" w14:textId="77777777" w:rsidR="001D61A4" w:rsidRDefault="001D61A4">
      <w:r>
        <w:separator/>
      </w:r>
    </w:p>
  </w:footnote>
  <w:footnote w:type="continuationSeparator" w:id="0">
    <w:p w14:paraId="74297936" w14:textId="77777777" w:rsidR="001D61A4" w:rsidRDefault="001D6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1A4"/>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5E7"/>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3AE"/>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05A"/>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ADC"/>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386A5-C380-47CA-A4BE-6E8F6FB6BC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217</TotalTime>
  <Pages>1</Pages>
  <Words>169</Words>
  <Characters>968</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ZTEr02</cp:lastModifiedBy>
  <cp:revision>56</cp:revision>
  <dcterms:created xsi:type="dcterms:W3CDTF">2024-11-01T01:51:00Z</dcterms:created>
  <dcterms:modified xsi:type="dcterms:W3CDTF">2025-04-10T12:34:00Z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